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79" w:rsidRDefault="000C36F8">
      <w:pPr>
        <w:spacing w:after="381" w:line="259" w:lineRule="auto"/>
        <w:ind w:left="2167" w:right="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941320" cy="999744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E79" w:rsidRDefault="000C36F8">
      <w:pPr>
        <w:spacing w:after="53"/>
        <w:ind w:left="0" w:right="0" w:firstLine="0"/>
        <w:jc w:val="center"/>
      </w:pPr>
      <w:r>
        <w:rPr>
          <w:b/>
          <w:color w:val="333333"/>
          <w:sz w:val="36"/>
        </w:rPr>
        <w:t xml:space="preserve">Carta docente da 500 euro, prima sentenza record del Giudice del Lavoro dopo il Consiglio di Stato </w:t>
      </w:r>
    </w:p>
    <w:p w:rsidR="00EB6E79" w:rsidRDefault="000C36F8">
      <w:pPr>
        <w:spacing w:after="48" w:line="259" w:lineRule="auto"/>
        <w:ind w:left="0" w:right="0" w:firstLine="0"/>
        <w:jc w:val="left"/>
      </w:pPr>
      <w:r>
        <w:rPr>
          <w:color w:val="333333"/>
          <w:sz w:val="21"/>
        </w:rPr>
        <w:t xml:space="preserve">  </w:t>
      </w:r>
    </w:p>
    <w:p w:rsidR="00EB6E79" w:rsidRDefault="000C36F8">
      <w:pPr>
        <w:spacing w:line="239" w:lineRule="auto"/>
        <w:ind w:left="0" w:right="0" w:firstLine="0"/>
        <w:jc w:val="center"/>
      </w:pPr>
      <w:r>
        <w:rPr>
          <w:b/>
          <w:i/>
          <w:sz w:val="28"/>
        </w:rPr>
        <w:t xml:space="preserve">Il tribunale di Torino accoglie il ricorso presentato dai legali </w:t>
      </w:r>
      <w:proofErr w:type="spellStart"/>
      <w:r>
        <w:rPr>
          <w:b/>
          <w:i/>
          <w:sz w:val="28"/>
        </w:rPr>
        <w:t>Anief</w:t>
      </w:r>
      <w:proofErr w:type="spellEnd"/>
      <w:r>
        <w:rPr>
          <w:b/>
          <w:i/>
          <w:sz w:val="28"/>
        </w:rPr>
        <w:t>: un docente riceve 3mila euro di risarcimento anche per gli anni precedenti. Sono migliaia i supplenti che stanno</w:t>
      </w:r>
      <w:hyperlink r:id="rId5">
        <w:r>
          <w:rPr>
            <w:b/>
            <w:i/>
            <w:sz w:val="28"/>
          </w:rPr>
          <w:t xml:space="preserve"> </w:t>
        </w:r>
      </w:hyperlink>
      <w:hyperlink r:id="rId6">
        <w:r>
          <w:rPr>
            <w:b/>
            <w:i/>
            <w:color w:val="1155CC"/>
            <w:sz w:val="28"/>
            <w:u w:val="single" w:color="1155CC"/>
          </w:rPr>
          <w:t>aderendo al ricors</w:t>
        </w:r>
        <w:r>
          <w:rPr>
            <w:b/>
            <w:i/>
            <w:color w:val="1155CC"/>
            <w:sz w:val="28"/>
            <w:u w:val="single" w:color="1155CC"/>
          </w:rPr>
          <w:t>o</w:t>
        </w:r>
      </w:hyperlink>
      <w:hyperlink r:id="rId7">
        <w:r>
          <w:rPr>
            <w:b/>
            <w:i/>
            <w:sz w:val="28"/>
          </w:rPr>
          <w:t>.</w:t>
        </w:r>
      </w:hyperlink>
      <w:r>
        <w:rPr>
          <w:sz w:val="28"/>
        </w:rPr>
        <w:t xml:space="preserve"> </w:t>
      </w:r>
    </w:p>
    <w:p w:rsidR="00EB6E79" w:rsidRDefault="000C36F8">
      <w:pPr>
        <w:spacing w:line="259" w:lineRule="auto"/>
        <w:ind w:left="60" w:right="0" w:firstLine="0"/>
        <w:jc w:val="center"/>
      </w:pPr>
      <w:r>
        <w:rPr>
          <w:sz w:val="27"/>
        </w:rPr>
        <w:t xml:space="preserve"> </w:t>
      </w:r>
    </w:p>
    <w:p w:rsidR="00EB6E79" w:rsidRDefault="000C36F8">
      <w:pPr>
        <w:spacing w:line="259" w:lineRule="auto"/>
        <w:ind w:left="0" w:right="0" w:firstLine="0"/>
        <w:jc w:val="left"/>
      </w:pPr>
      <w:r>
        <w:t xml:space="preserve"> </w:t>
      </w:r>
    </w:p>
    <w:p w:rsidR="00EB6E79" w:rsidRDefault="000C36F8">
      <w:pPr>
        <w:ind w:left="-5" w:right="-13"/>
      </w:pPr>
      <w:r>
        <w:t xml:space="preserve">Sul </w:t>
      </w:r>
      <w:r>
        <w:rPr>
          <w:b/>
        </w:rPr>
        <w:t xml:space="preserve">diritto dei supplenti annuali ad avere la Carta del docente da 500 euro l’anno, </w:t>
      </w:r>
      <w:proofErr w:type="spellStart"/>
      <w:r>
        <w:rPr>
          <w:b/>
        </w:rPr>
        <w:t>Anief</w:t>
      </w:r>
      <w:proofErr w:type="spellEnd"/>
      <w:r>
        <w:rPr>
          <w:b/>
        </w:rPr>
        <w:t xml:space="preserve"> non ha mai avuto dubbi</w:t>
      </w:r>
      <w:r>
        <w:t>: dopo il Consiglio di Stato che ha cambiato orientamento a seguito della rem</w:t>
      </w:r>
      <w:r>
        <w:t xml:space="preserve">issione in Corte di giustizia europea della questione comunitaria - su ricorso presentato dai legali </w:t>
      </w:r>
      <w:proofErr w:type="spellStart"/>
      <w:r>
        <w:t>Anief</w:t>
      </w:r>
      <w:proofErr w:type="spellEnd"/>
      <w:r>
        <w:t xml:space="preserve"> al tribunale di Vercelli - adesso anche i giudici del lavoro lo sostengono. </w:t>
      </w:r>
    </w:p>
    <w:p w:rsidR="00EB6E79" w:rsidRDefault="000C36F8">
      <w:pPr>
        <w:spacing w:line="259" w:lineRule="auto"/>
        <w:ind w:left="0" w:right="0" w:firstLine="0"/>
        <w:jc w:val="left"/>
      </w:pPr>
      <w:r>
        <w:t xml:space="preserve">  </w:t>
      </w:r>
    </w:p>
    <w:p w:rsidR="00EB6E79" w:rsidRDefault="000C36F8">
      <w:pPr>
        <w:ind w:left="0" w:right="0" w:firstLine="0"/>
      </w:pPr>
      <w:r>
        <w:rPr>
          <w:b/>
        </w:rPr>
        <w:t>“Giustizia è fatta</w:t>
      </w:r>
      <w:r>
        <w:t xml:space="preserve"> – commenta Marcello Pacifico, presidente nazionale</w:t>
      </w:r>
      <w:r>
        <w:t xml:space="preserve"> </w:t>
      </w:r>
      <w:proofErr w:type="spellStart"/>
      <w:r>
        <w:t>Anief</w:t>
      </w:r>
      <w:proofErr w:type="spellEnd"/>
      <w:r>
        <w:t xml:space="preserve"> -: </w:t>
      </w:r>
      <w:r>
        <w:rPr>
          <w:b/>
        </w:rPr>
        <w:t>abbiamo sempre sostenuto questa tesi e creduto in tale epilogo. Come pensiamo che debba valere pure per</w:t>
      </w:r>
      <w:hyperlink r:id="rId8">
        <w:r>
          <w:rPr>
            <w:b/>
          </w:rPr>
          <w:t xml:space="preserve"> </w:t>
        </w:r>
      </w:hyperlink>
      <w:hyperlink r:id="rId9">
        <w:r>
          <w:rPr>
            <w:b/>
            <w:color w:val="0000FF"/>
          </w:rPr>
          <w:t xml:space="preserve">il </w:t>
        </w:r>
      </w:hyperlink>
      <w:hyperlink r:id="rId10">
        <w:r>
          <w:rPr>
            <w:b/>
            <w:color w:val="0000FF"/>
          </w:rPr>
          <w:t>personale Ata, gli educatori e tutte le professionalità</w:t>
        </w:r>
      </w:hyperlink>
      <w:hyperlink r:id="rId11">
        <w:r>
          <w:rPr>
            <w:b/>
          </w:rPr>
          <w:t xml:space="preserve"> </w:t>
        </w:r>
      </w:hyperlink>
      <w:r>
        <w:rPr>
          <w:b/>
        </w:rPr>
        <w:t>che sottoscrivono un contratto annuale. Perché i diritti non cambiano con il tipo di contratto sottoscritto.</w:t>
      </w:r>
      <w:r>
        <w:t xml:space="preserve"> </w:t>
      </w:r>
    </w:p>
    <w:p w:rsidR="00EB6E79" w:rsidRDefault="000C36F8">
      <w:pPr>
        <w:spacing w:line="259" w:lineRule="auto"/>
        <w:ind w:left="0" w:right="0" w:firstLine="0"/>
        <w:jc w:val="left"/>
      </w:pPr>
      <w:r>
        <w:t xml:space="preserve"> </w:t>
      </w:r>
    </w:p>
    <w:p w:rsidR="00EB6E79" w:rsidRDefault="000C36F8">
      <w:pPr>
        <w:ind w:left="-5" w:right="-13"/>
      </w:pPr>
      <w:r>
        <w:t>Consigliamo, a questo punto, a tutti coloro che negli ultimi anni, dal 2015</w:t>
      </w:r>
      <w:r>
        <w:t xml:space="preserve">, abbiano firmato uno o più contratti fino al termine delle lezioni, al 30 giugno o al 31 agosto successivo, di presentare il medesimo ricorso con i legali </w:t>
      </w:r>
      <w:proofErr w:type="spellStart"/>
      <w:r>
        <w:t>Anief</w:t>
      </w:r>
      <w:proofErr w:type="spellEnd"/>
      <w:r>
        <w:t xml:space="preserve">, l’esito positivo dell’impugnazione Tribunale del Lavoro riscontrata a Torino, non lascia più </w:t>
      </w:r>
      <w:r>
        <w:t xml:space="preserve">spazio a dubbi. </w:t>
      </w:r>
    </w:p>
    <w:p w:rsidR="00EB6E79" w:rsidRDefault="000C36F8">
      <w:pPr>
        <w:spacing w:line="259" w:lineRule="auto"/>
        <w:ind w:left="0" w:right="0" w:firstLine="0"/>
        <w:jc w:val="left"/>
      </w:pPr>
      <w:r>
        <w:t xml:space="preserve"> </w:t>
      </w:r>
    </w:p>
    <w:p w:rsidR="00EB6E79" w:rsidRDefault="000C36F8">
      <w:pPr>
        <w:ind w:left="-5" w:right="-13"/>
      </w:pPr>
      <w:r>
        <w:t xml:space="preserve">Lo stesso devono fare </w:t>
      </w:r>
      <w:r>
        <w:t xml:space="preserve">anche gli Ata e gli educatori ancora oggi in cerca di giustizia. Nel frattempo </w:t>
      </w:r>
      <w:proofErr w:type="spellStart"/>
      <w:r>
        <w:t>Anief</w:t>
      </w:r>
      <w:proofErr w:type="spellEnd"/>
      <w:r>
        <w:t xml:space="preserve"> sta cercando di cambiare il contratto per ottenere la parità di trattamento tra personale precario e di ruolo, punto che ha inserito nella</w:t>
      </w:r>
      <w:hyperlink r:id="rId12">
        <w:r>
          <w:t xml:space="preserve"> </w:t>
        </w:r>
      </w:hyperlink>
      <w:hyperlink r:id="rId13">
        <w:r>
          <w:rPr>
            <w:color w:val="DD0715"/>
            <w:u w:val="single" w:color="DD0715"/>
          </w:rPr>
          <w:t>piattaforma contrattuale</w:t>
        </w:r>
      </w:hyperlink>
      <w:hyperlink r:id="rId14">
        <w:r>
          <w:t xml:space="preserve"> </w:t>
        </w:r>
      </w:hyperlink>
      <w:r>
        <w:t>e nel programm</w:t>
      </w:r>
      <w:r>
        <w:t xml:space="preserve">are elettorale per il rinnovo RSU di aprile 2022". </w:t>
      </w:r>
    </w:p>
    <w:p w:rsidR="00EB6E79" w:rsidRDefault="000C36F8">
      <w:pPr>
        <w:spacing w:line="259" w:lineRule="auto"/>
        <w:ind w:left="0" w:right="0" w:firstLine="0"/>
        <w:jc w:val="left"/>
      </w:pPr>
      <w:r>
        <w:t xml:space="preserve">  </w:t>
      </w:r>
    </w:p>
    <w:p w:rsidR="00EB6E79" w:rsidRDefault="000C36F8">
      <w:pPr>
        <w:spacing w:after="85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18"/>
        </w:rPr>
        <w:t xml:space="preserve">  </w:t>
      </w:r>
    </w:p>
    <w:p w:rsidR="00EB6E79" w:rsidRDefault="000C36F8">
      <w:pPr>
        <w:spacing w:line="259" w:lineRule="auto"/>
        <w:ind w:left="202" w:right="0" w:firstLine="0"/>
        <w:jc w:val="left"/>
      </w:pPr>
      <w:r>
        <w:rPr>
          <w:b/>
          <w:color w:val="000000"/>
        </w:rPr>
        <w:t xml:space="preserve">PER ADERIRE AL RICORSO CLICCA AL SEGUENTE LINK: </w:t>
      </w:r>
      <w:hyperlink r:id="rId15">
        <w:r>
          <w:rPr>
            <w:b/>
            <w:color w:val="0000FF"/>
            <w:u w:val="single" w:color="0000FF"/>
          </w:rPr>
          <w:t>https://anief.org/ricorsi/carta</w:t>
        </w:r>
      </w:hyperlink>
      <w:hyperlink r:id="rId16">
        <w:r>
          <w:rPr>
            <w:b/>
            <w:color w:val="0000FF"/>
            <w:u w:val="single" w:color="0000FF"/>
          </w:rPr>
          <w:t>-</w:t>
        </w:r>
      </w:hyperlink>
      <w:hyperlink r:id="rId17">
        <w:r>
          <w:rPr>
            <w:b/>
            <w:color w:val="0000FF"/>
            <w:u w:val="single" w:color="0000FF"/>
          </w:rPr>
          <w:t>docente</w:t>
        </w:r>
      </w:hyperlink>
      <w:hyperlink r:id="rId18">
        <w:r>
          <w:rPr>
            <w:rFonts w:ascii="Arial" w:eastAsia="Arial" w:hAnsi="Arial" w:cs="Arial"/>
            <w:b/>
          </w:rPr>
          <w:t xml:space="preserve"> </w:t>
        </w:r>
      </w:hyperlink>
    </w:p>
    <w:p w:rsidR="00EB6E79" w:rsidRDefault="000C36F8">
      <w:pPr>
        <w:spacing w:line="259" w:lineRule="auto"/>
        <w:ind w:left="0" w:right="778" w:firstLine="0"/>
        <w:jc w:val="lef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EB6E79" w:rsidRDefault="000C36F8">
      <w:pPr>
        <w:spacing w:line="259" w:lineRule="auto"/>
        <w:ind w:left="799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5120640" cy="3030221"/>
            <wp:effectExtent l="0" t="0" r="0" b="0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303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E79">
      <w:pgSz w:w="11906" w:h="16838"/>
      <w:pgMar w:top="406" w:right="1132" w:bottom="28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79"/>
    <w:rsid w:val="000C36F8"/>
    <w:rsid w:val="00E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A8302-A61C-4496-B7E6-9AC1346A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  <w:ind w:left="10" w:right="2" w:hanging="10"/>
      <w:jc w:val="both"/>
    </w:pPr>
    <w:rPr>
      <w:rFonts w:ascii="Calibri" w:eastAsia="Calibri" w:hAnsi="Calibri" w:cs="Calibri"/>
      <w:color w:val="22222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ief.org/stampa/news/39380-carta-docente-da-500,-dopo-i-docenti-%C3%A8-la-volta-del-personale-ata-e-degli-educatori-il-sindacato-ci-crede" TargetMode="External"/><Relationship Id="rId13" Type="http://schemas.openxmlformats.org/officeDocument/2006/relationships/hyperlink" Target="https://anief.org/rsutas/vota-la-piattaforma-contrattuale-anief" TargetMode="External"/><Relationship Id="rId18" Type="http://schemas.openxmlformats.org/officeDocument/2006/relationships/hyperlink" Target="https://anief.org/ricorsi/carta-docent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nief.org/ricorsi/carta-docente" TargetMode="External"/><Relationship Id="rId12" Type="http://schemas.openxmlformats.org/officeDocument/2006/relationships/hyperlink" Target="https://anief.org/rsutas/vota-la-piattaforma-contrattuale-anief" TargetMode="External"/><Relationship Id="rId17" Type="http://schemas.openxmlformats.org/officeDocument/2006/relationships/hyperlink" Target="https://anief.org/ricorsi/carta-docen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nief.org/ricorsi/carta-docent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nief.org/ricorsi/carta-docente" TargetMode="External"/><Relationship Id="rId11" Type="http://schemas.openxmlformats.org/officeDocument/2006/relationships/hyperlink" Target="https://anief.org/stampa/news/39380-carta-docente-da-500,-dopo-i-docenti-%C3%A8-la-volta-del-personale-ata-e-degli-educatori-il-sindacato-ci-crede" TargetMode="External"/><Relationship Id="rId5" Type="http://schemas.openxmlformats.org/officeDocument/2006/relationships/hyperlink" Target="https://anief.org/ricorsi/carta-docente" TargetMode="External"/><Relationship Id="rId15" Type="http://schemas.openxmlformats.org/officeDocument/2006/relationships/hyperlink" Target="https://anief.org/ricorsi/carta-docente" TargetMode="External"/><Relationship Id="rId10" Type="http://schemas.openxmlformats.org/officeDocument/2006/relationships/hyperlink" Target="https://anief.org/stampa/news/39380-carta-docente-da-500,-dopo-i-docenti-%C3%A8-la-volta-del-personale-ata-e-degli-educatori-il-sindacato-ci-crede" TargetMode="External"/><Relationship Id="rId19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hyperlink" Target="https://anief.org/stampa/news/39380-carta-docente-da-500,-dopo-i-docenti-%C3%A8-la-volta-del-personale-ata-e-degli-educatori-il-sindacato-ci-crede" TargetMode="External"/><Relationship Id="rId14" Type="http://schemas.openxmlformats.org/officeDocument/2006/relationships/hyperlink" Target="https://anief.org/rsutas/vota-la-piattaforma-contrattuale-anie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cp:lastModifiedBy>Massimo Cena</cp:lastModifiedBy>
  <cp:revision>2</cp:revision>
  <dcterms:created xsi:type="dcterms:W3CDTF">2022-04-04T08:59:00Z</dcterms:created>
  <dcterms:modified xsi:type="dcterms:W3CDTF">2022-04-04T08:59:00Z</dcterms:modified>
</cp:coreProperties>
</file>